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E60B2">
      <w:pPr>
        <w:pStyle w:val="10"/>
      </w:pPr>
      <w:r>
        <w:rPr>
          <w:b/>
          <w:bCs/>
        </w:rPr>
        <w:t>租车管理系统架构设计说明书</w:t>
      </w:r>
    </w:p>
    <w:p w14:paraId="79168F64">
      <w:r>
        <w:t>文档编号: SDS-001  版本: 2.0  编制日期: 2026-04-03</w:t>
      </w:r>
    </w:p>
    <w:p w14:paraId="7A553273">
      <w:pPr>
        <w:pStyle w:val="2"/>
      </w:pPr>
      <w:r>
        <w:t>1. 系统概述</w:t>
      </w:r>
      <w:bookmarkStart w:id="0" w:name="_GoBack"/>
      <w:bookmarkEnd w:id="0"/>
    </w:p>
    <w:p w14:paraId="07DA065A">
      <w:pPr>
        <w:pStyle w:val="3"/>
      </w:pPr>
      <w:r>
        <w:t>1.1 设计目标</w:t>
      </w:r>
    </w:p>
    <w:p w14:paraId="0DC43F25">
      <w:r>
        <w:t>本设计文档详细描述租车管理系统的架构设计，包括系统架构、模块划分、数据结构、类图设计、流程设计等，确保开发团队对系统有统一的理解。</w:t>
      </w:r>
    </w:p>
    <w:p w14:paraId="50A60C8F">
      <w:pPr>
        <w:pStyle w:val="2"/>
      </w:pPr>
      <w:r>
        <w:t>2. 系统架构</w:t>
      </w:r>
    </w:p>
    <w:p w14:paraId="7CBFC285">
      <w:pPr>
        <w:pStyle w:val="3"/>
      </w:pPr>
      <w:r>
        <w:t>2.1 整体架构</w:t>
      </w:r>
    </w:p>
    <w:p w14:paraId="17BD6159">
      <w:r>
        <w:t>本系统采用经典的三层架构设计: 表现层(CLI界面) -&gt; 业务逻辑层 -&gt; 数据层(内存存储)</w:t>
      </w:r>
    </w:p>
    <w:p w14:paraId="7C3A2B5D">
      <w:r>
        <w:drawing>
          <wp:inline distT="0" distB="0" distL="0" distR="0">
            <wp:extent cx="5695950" cy="3305810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B4339">
      <w:pPr>
        <w:pStyle w:val="3"/>
      </w:pPr>
      <w:r>
        <w:t>2.2 层次说明</w:t>
      </w:r>
    </w:p>
    <w:p w14:paraId="0CB17DCE">
      <w:r>
        <w:t>表现层: 用户交互、菜单导航 (Main)</w:t>
      </w:r>
    </w:p>
    <w:p w14:paraId="26ADFBE7">
      <w:r>
        <w:t>业务逻辑层: 核心业务逻辑处理 (VehicleManager, RentalCalculator, DiscountStrategyFactory)</w:t>
      </w:r>
    </w:p>
    <w:p w14:paraId="6B7E9EEF">
      <w:r>
        <w:t>数据层: 数据存储和管理 (List&lt;Vehicle&gt;)</w:t>
      </w:r>
    </w:p>
    <w:p w14:paraId="293E1B91">
      <w:pPr>
        <w:pStyle w:val="2"/>
      </w:pPr>
      <w:r>
        <w:t>3. 包结构设计</w:t>
      </w:r>
    </w:p>
    <w:p w14:paraId="7C3ECC93">
      <w:pPr>
        <w:pStyle w:val="3"/>
      </w:pPr>
      <w:r>
        <w:t>3.1 包划分</w:t>
      </w:r>
    </w:p>
    <w:p w14:paraId="430A6608">
      <w:r>
        <w:t>com.rental.model: 数据模型 (Vehicle)</w:t>
      </w:r>
    </w:p>
    <w:p w14:paraId="4FBB4219">
      <w:r>
        <w:t>com.rental.strategy: 折扣策略 (策略模式)</w:t>
      </w:r>
    </w:p>
    <w:p w14:paraId="34D9F017">
      <w:r>
        <w:t>com.rental.service: 业务服务 (VehicleManager, RentalCalculator)</w:t>
      </w:r>
    </w:p>
    <w:p w14:paraId="366E6772">
      <w:r>
        <w:t>com.rental.ui: 用户界面 (Main)</w:t>
      </w:r>
    </w:p>
    <w:p w14:paraId="6958D91E">
      <w:pPr>
        <w:pStyle w:val="2"/>
      </w:pPr>
      <w:r>
        <w:t>4. 类设计</w:t>
      </w:r>
    </w:p>
    <w:p w14:paraId="35C3643E">
      <w:pPr>
        <w:pStyle w:val="3"/>
      </w:pPr>
      <w:r>
        <w:t>4.1 类图</w:t>
      </w:r>
    </w:p>
    <w:p w14:paraId="376677A3">
      <w:r>
        <w:drawing>
          <wp:inline distT="0" distB="0" distL="0" distR="0">
            <wp:extent cx="5847715" cy="5273675"/>
            <wp:effectExtent l="0" t="0" r="317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B81A3">
      <w:pPr>
        <w:pStyle w:val="3"/>
      </w:pPr>
      <w:r>
        <w:t>4.2 核心类</w:t>
      </w:r>
    </w:p>
    <w:p w14:paraId="26BFA3A1">
      <w:r>
        <w:t>Main: 系统入口、菜单显示、用户交互</w:t>
      </w:r>
    </w:p>
    <w:p w14:paraId="2E03EC79">
      <w:r>
        <w:t>Vehicle: 封装车辆属性 (id, type, model, dailyRent, status)</w:t>
      </w:r>
    </w:p>
    <w:p w14:paraId="64184A14">
      <w:r>
        <w:t>VehicleManager: 车辆列表管理、初始化、查询</w:t>
      </w:r>
    </w:p>
    <w:p w14:paraId="19483D6C">
      <w:r>
        <w:t>RentalCalculator: 费用计算、折扣率获取</w:t>
      </w:r>
    </w:p>
    <w:p w14:paraId="76974A1C">
      <w:r>
        <w:t>DiscountStrategy: 折扣策略接口</w:t>
      </w:r>
    </w:p>
    <w:p w14:paraId="256574E1">
      <w:r>
        <w:t>DiscountStrategyFactory: 策略工厂</w:t>
      </w:r>
    </w:p>
    <w:p w14:paraId="61AE2B7F">
      <w:pPr>
        <w:pStyle w:val="2"/>
      </w:pPr>
      <w:r>
        <w:t>5. 设计模式应用</w:t>
      </w:r>
    </w:p>
    <w:p w14:paraId="4168E284">
      <w:pPr>
        <w:pStyle w:val="3"/>
      </w:pPr>
      <w:r>
        <w:t>5.1 策略模式</w:t>
      </w:r>
    </w:p>
    <w:p w14:paraId="46230B88">
      <w:r>
        <w:t>目的: 封装不同车型的折扣算法，使它们可以互相替换</w:t>
      </w:r>
    </w:p>
    <w:p w14:paraId="765E1E75">
      <w:r>
        <w:t>实现: DiscountStrategy接口 + Car/Bus/Truck/DefaultDiscountStrategy</w:t>
      </w:r>
    </w:p>
    <w:p w14:paraId="14E397F9">
      <w:r>
        <w:drawing>
          <wp:inline distT="0" distB="0" distL="0" distR="0">
            <wp:extent cx="5004435" cy="2600960"/>
            <wp:effectExtent l="0" t="0" r="444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9E16F">
      <w:pPr>
        <w:pStyle w:val="3"/>
      </w:pPr>
      <w:r>
        <w:t>5.2 工厂模式</w:t>
      </w:r>
    </w:p>
    <w:p w14:paraId="54F47B6F">
      <w:r>
        <w:t>目的: 封装策略对象的创建过程</w:t>
      </w:r>
    </w:p>
    <w:p w14:paraId="7DF66469">
      <w:r>
        <w:t>实现: DiscountStrategyFactory根据车型返回对应策略</w:t>
      </w:r>
    </w:p>
    <w:p w14:paraId="472156A8">
      <w:pPr>
        <w:pStyle w:val="2"/>
      </w:pPr>
      <w:r>
        <w:t>6. 流程设计</w:t>
      </w:r>
    </w:p>
    <w:p w14:paraId="22D3206A">
      <w:pPr>
        <w:pStyle w:val="3"/>
      </w:pPr>
      <w:r>
        <w:t>6.1 费用计算流程</w:t>
      </w:r>
    </w:p>
    <w:p w14:paraId="5415983C">
      <w:r>
        <w:drawing>
          <wp:inline distT="0" distB="0" distL="0" distR="0">
            <wp:extent cx="5273040" cy="3216275"/>
            <wp:effectExtent l="0" t="0" r="571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5D4B0">
      <w:pPr>
        <w:pStyle w:val="3"/>
      </w:pPr>
      <w:r>
        <w:t>6.2 租车流程顺序图</w:t>
      </w:r>
    </w:p>
    <w:p w14:paraId="3E64E7CC">
      <w:r>
        <w:drawing>
          <wp:inline distT="0" distB="0" distL="0" distR="0">
            <wp:extent cx="5695950" cy="3738245"/>
            <wp:effectExtent l="0" t="0" r="381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1840D">
      <w:pPr>
        <w:pStyle w:val="2"/>
      </w:pPr>
      <w:r>
        <w:t>7. 数据设计</w:t>
      </w:r>
    </w:p>
    <w:p w14:paraId="324B260D">
      <w:r>
        <w:t>Vehicle: id(String), type(String), model(String), dailyRent(double), status(String)</w:t>
      </w:r>
    </w:p>
    <w:p w14:paraId="7234E007">
      <w:r>
        <w:t>存储: ArrayList&lt;Vehicle&gt;, 程序启动时初始化7辆默认车辆</w:t>
      </w:r>
    </w:p>
    <w:p w14:paraId="4B10E3C6">
      <w:pPr>
        <w:pStyle w:val="2"/>
      </w:pPr>
      <w:r>
        <w:t>8. 错误处理设计</w:t>
      </w:r>
    </w:p>
    <w:p w14:paraId="029A11FB">
      <w:r>
        <w:t>车辆ID不存在: 显示"车辆不存在，请重新输入"</w:t>
      </w:r>
    </w:p>
    <w:p w14:paraId="2018475F">
      <w:r>
        <w:t>天数为负数/零: 显示"租赁天数必须大于0"</w:t>
      </w:r>
    </w:p>
    <w:p w14:paraId="22FCC7B5">
      <w:r>
        <w:t>天数为非数字: 显示"输入错误，请输入数字"</w:t>
      </w:r>
    </w:p>
    <w:p w14:paraId="4F361D96">
      <w:r>
        <w:t>未选择车辆直接计算: 显示"请先选择车辆并输入租赁天数"</w:t>
      </w:r>
    </w:p>
    <w:p w14:paraId="6830CE06">
      <w:pPr>
        <w:pStyle w:val="2"/>
      </w:pPr>
      <w:r>
        <w:t>9. 扩展性设计</w:t>
      </w:r>
    </w:p>
    <w:p w14:paraId="05485F2A">
      <w:r>
        <w:t>新增车型步骤: 1.创建折扣策略类 2.在工厂添加case 3.(可选)在VehicleManager添加车辆</w:t>
      </w:r>
    </w:p>
    <w:p w14:paraId="3CFE18FE">
      <w:pPr>
        <w:pStyle w:val="2"/>
      </w:pPr>
      <w:r>
        <w:t>10. 部署与运行</w:t>
      </w:r>
    </w:p>
    <w:p w14:paraId="6DFBF526">
      <w:pPr>
        <w:pStyle w:val="3"/>
      </w:pPr>
      <w:r>
        <w:t>10.1 环境要求</w:t>
      </w:r>
    </w:p>
    <w:p w14:paraId="1D495B9B">
      <w:r>
        <w:t>JDK 8+</w:t>
      </w:r>
    </w:p>
    <w:p w14:paraId="2DE78834">
      <w:pPr>
        <w:pStyle w:val="3"/>
      </w:pPr>
      <w:r>
        <w:t>10.2 编译步骤</w:t>
      </w:r>
    </w:p>
    <w:p w14:paraId="3AEE83B4">
      <w:r>
        <w:t>javac -d bin src/com/rental/**/*.java</w:t>
      </w:r>
    </w:p>
    <w:p w14:paraId="4F2F7058">
      <w:r>
        <w:t>java -cp bin com.rental.ui.Main</w:t>
      </w:r>
    </w:p>
    <w:p w14:paraId="79B3CA50">
      <w:pPr>
        <w:pStyle w:val="2"/>
      </w:pPr>
      <w:r>
        <w:t>11. 总结</w:t>
      </w:r>
    </w:p>
    <w:p w14:paraId="5681B15B">
      <w:r>
        <w:t>本系统采用三层架构+策略模式+工厂模式，模块化程度高，易于理解和维护，满足当前功能需求，并具备良好的扩展性。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footnotePr>
    <w:footnote w:id="0"/>
    <w:footnote w:id="1"/>
  </w:footnotePr>
  <w:compat>
    <w:useFELayout/>
    <w:compatSetting w:name="compatibilityMode" w:uri="http://schemas.microsoft.com/office/word" w:val="15"/>
  </w:compat>
  <w:rsids>
    <w:rsidRoot w:val="00000000"/>
    <w:rsid w:val="7DD64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00"/>
    </w:pPr>
    <w:rPr>
      <w:rFonts w:ascii="Arial" w:hAnsi="Arial" w:eastAsia="Arial" w:cs="Arial"/>
      <w:color w:val="000000"/>
      <w:sz w:val="22"/>
      <w:szCs w:val="22"/>
    </w:rPr>
  </w:style>
  <w:style w:type="paragraph" w:styleId="2">
    <w:name w:val="heading 1"/>
    <w:next w:val="1"/>
    <w:qFormat/>
    <w:uiPriority w:val="0"/>
    <w:pPr>
      <w:spacing w:before="240" w:after="180"/>
      <w:outlineLvl w:val="0"/>
    </w:pPr>
    <w:rPr>
      <w:rFonts w:ascii="Arial" w:hAnsi="Arial" w:eastAsia="Arial" w:cs="Arial"/>
      <w:b/>
      <w:bCs/>
      <w:color w:val="000000"/>
      <w:sz w:val="28"/>
      <w:szCs w:val="28"/>
    </w:rPr>
  </w:style>
  <w:style w:type="paragraph" w:styleId="3">
    <w:name w:val="heading 2"/>
    <w:next w:val="1"/>
    <w:qFormat/>
    <w:uiPriority w:val="0"/>
    <w:pPr>
      <w:spacing w:before="180" w:after="120"/>
      <w:outlineLvl w:val="1"/>
    </w:pPr>
    <w:rPr>
      <w:rFonts w:ascii="Arial" w:hAnsi="Arial" w:eastAsia="Arial" w:cs="Arial"/>
      <w:b/>
      <w:bCs/>
      <w:color w:val="000000"/>
      <w:sz w:val="24"/>
      <w:szCs w:val="24"/>
    </w:rPr>
  </w:style>
  <w:style w:type="paragraph" w:styleId="4">
    <w:name w:val="heading 3"/>
    <w:basedOn w:val="1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basedOn w:val="1"/>
    <w:next w:val="1"/>
    <w:qFormat/>
    <w:uiPriority w:val="0"/>
    <w:rPr>
      <w:i/>
      <w:iCs/>
      <w:color w:val="2E74B5"/>
    </w:rPr>
  </w:style>
  <w:style w:type="paragraph" w:styleId="6">
    <w:name w:val="heading 5"/>
    <w:basedOn w:val="1"/>
    <w:next w:val="1"/>
    <w:qFormat/>
    <w:uiPriority w:val="0"/>
    <w:rPr>
      <w:color w:val="2E74B5"/>
    </w:rPr>
  </w:style>
  <w:style w:type="paragraph" w:styleId="7">
    <w:name w:val="heading 6"/>
    <w:basedOn w:val="1"/>
    <w:next w:val="1"/>
    <w:qFormat/>
    <w:uiPriority w:val="0"/>
    <w:rPr>
      <w:color w:val="1F4D78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basedOn w:val="1"/>
    <w:link w:val="1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footnote text"/>
    <w:basedOn w:val="1"/>
    <w:link w:val="1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Title"/>
    <w:next w:val="1"/>
    <w:qFormat/>
    <w:uiPriority w:val="0"/>
    <w:pPr>
      <w:spacing w:before="240" w:after="120"/>
      <w:jc w:val="center"/>
    </w:pPr>
    <w:rPr>
      <w:rFonts w:ascii="Arial" w:hAnsi="Arial" w:eastAsia="Arial" w:cs="Arial"/>
      <w:b/>
      <w:bCs/>
      <w:color w:val="000000"/>
      <w:sz w:val="56"/>
      <w:szCs w:val="56"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0"/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659</Words>
  <Characters>1252</Characters>
  <TotalTime>1</TotalTime>
  <ScaleCrop>false</ScaleCrop>
  <LinksUpToDate>false</LinksUpToDate>
  <CharactersWithSpaces>1342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2026-04-03T01:44:00Z</dcterms:created>
  <dc:creator>Un-named</dc:creator>
  <cp:lastModifiedBy>年华</cp:lastModifiedBy>
  <dcterms:modified xsi:type="dcterms:W3CDTF">2026-04-03T01:46:20Z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eyJoZGlkIjoiZjhjZTZmYjcwZGUxMGNhZDFlZTgxODEwYzYyYzM3NmYiLCJ1c2VySWQiOiIxNTU4NzM5NzQ2In0=</vt:lpwstr>
  </property>
  <property fmtid="{D5CDD505-2E9C-101B-9397-08002B2CF9AE}" pid="3" name="KSOProductBuildVer">
    <vt:lpwstr>2052-12.1.0.25225</vt:lpwstr>
  </property>
  <property fmtid="{D5CDD505-2E9C-101B-9397-08002B2CF9AE}" pid="4" name="ICV">
    <vt:lpwstr>0E05339492144AF29F268B524091E24E_12</vt:lpwstr>
  </property>
</Properties>
</file>